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shd w:val="clear" w:fill="FFFFFF"/>
        </w:rPr>
      </w:pPr>
      <w:bookmarkStart w:id="6" w:name="_GoBack"/>
      <w:bookmarkStart w:id="0" w:name="OLE_LINK2"/>
      <w:bookmarkStart w:id="1" w:name="OLE_LINK3"/>
      <w:bookmarkStart w:id="2" w:name="OLE_LINK4"/>
      <w:bookmarkStart w:id="3" w:name="OLE_LINK5"/>
      <w:bookmarkStart w:id="4" w:name="OLE_LINK6"/>
      <w:r>
        <w:rPr>
          <w:rFonts w:hint="eastAsia" w:asciiTheme="minorEastAsia" w:hAnsiTheme="minorEastAsia" w:eastAsiaTheme="minorEastAsia" w:cstheme="minorEastAsia"/>
          <w:i w:val="0"/>
          <w:caps w:val="0"/>
          <w:color w:val="000000"/>
          <w:spacing w:val="0"/>
          <w:sz w:val="21"/>
          <w:szCs w:val="21"/>
          <w:shd w:val="clear" w:fill="FFFFFF"/>
        </w:rPr>
        <w:t>SQJ44</w:t>
      </w:r>
      <w:r>
        <w:rPr>
          <w:rFonts w:hint="eastAsia" w:asciiTheme="minorEastAsia" w:hAnsiTheme="minorEastAsia" w:eastAsiaTheme="minorEastAsia" w:cstheme="minorEastAsia"/>
          <w:i w:val="0"/>
          <w:caps w:val="0"/>
          <w:color w:val="000000"/>
          <w:spacing w:val="0"/>
          <w:sz w:val="21"/>
          <w:szCs w:val="21"/>
          <w:shd w:val="clear" w:fill="FFFFFF"/>
          <w:lang w:val="en-US" w:eastAsia="zh-CN"/>
        </w:rPr>
        <w:t>-3</w:t>
      </w:r>
      <w:r>
        <w:rPr>
          <w:rFonts w:hint="eastAsia" w:asciiTheme="minorEastAsia" w:hAnsiTheme="minorEastAsia" w:eastAsiaTheme="minorEastAsia" w:cstheme="minorEastAsia"/>
          <w:i w:val="0"/>
          <w:caps w:val="0"/>
          <w:color w:val="000000"/>
          <w:spacing w:val="0"/>
          <w:sz w:val="21"/>
          <w:szCs w:val="21"/>
          <w:shd w:val="clear" w:fill="FFFFFF"/>
        </w:rPr>
        <w:t>A型数字式直流电桥</w:t>
      </w:r>
      <w:r>
        <w:rPr>
          <w:rFonts w:hint="eastAsia" w:asciiTheme="minorEastAsia" w:hAnsiTheme="minorEastAsia" w:eastAsiaTheme="minorEastAsia" w:cstheme="minorEastAsia"/>
          <w:i w:val="0"/>
          <w:caps w:val="0"/>
          <w:color w:val="000000"/>
          <w:spacing w:val="0"/>
          <w:sz w:val="21"/>
          <w:szCs w:val="21"/>
          <w:shd w:val="clear" w:fill="FFFFFF"/>
          <w:lang w:val="en-US" w:eastAsia="zh-CN"/>
        </w:rPr>
        <w:t>产品性能特点</w:t>
      </w:r>
    </w:p>
    <w:p>
      <w:pPr>
        <w:pStyle w:val="2"/>
        <w:keepNext w:val="0"/>
        <w:keepLines w:val="0"/>
        <w:widowControl/>
        <w:numPr>
          <w:ilvl w:val="0"/>
          <w:numId w:val="1"/>
        </w:numPr>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概述 </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SQJ44</w:t>
      </w:r>
      <w:r>
        <w:rPr>
          <w:rFonts w:hint="eastAsia" w:asciiTheme="minorEastAsia" w:hAnsiTheme="minorEastAsia" w:eastAsiaTheme="minorEastAsia" w:cstheme="minorEastAsia"/>
          <w:i w:val="0"/>
          <w:caps w:val="0"/>
          <w:color w:val="000000"/>
          <w:spacing w:val="0"/>
          <w:sz w:val="21"/>
          <w:szCs w:val="21"/>
          <w:shd w:val="clear" w:fill="FFFFFF"/>
          <w:lang w:val="en-US" w:eastAsia="zh-CN"/>
        </w:rPr>
        <w:t>-3</w:t>
      </w:r>
      <w:r>
        <w:rPr>
          <w:rFonts w:hint="eastAsia" w:asciiTheme="minorEastAsia" w:hAnsiTheme="minorEastAsia" w:eastAsiaTheme="minorEastAsia" w:cstheme="minorEastAsia"/>
          <w:i w:val="0"/>
          <w:caps w:val="0"/>
          <w:color w:val="000000"/>
          <w:spacing w:val="0"/>
          <w:sz w:val="21"/>
          <w:szCs w:val="21"/>
          <w:shd w:val="clear" w:fill="FFFFFF"/>
        </w:rPr>
        <w:t>A型数字式直流电桥是QJ44直流双臂电桥的数字化产品，供各种小电阻（例如导线电阻、焊缝电阻、继电器接触器的接触电阻等）的精密测量，也可用来测量工矿企业的配电变压器及中小型电机绕组的直流电阻。本产品采用大规模集成电路和4 1/2位液晶显示器，便携式结构设计，具有读数直观、清晰，测量速度快，体积小，便于携带等特点，较SQJ44有较大改进的是：内附标准电阻不论任何场合，均可方便地对产品进行校验，以确认测量结果的可靠性。</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二、</w:t>
      </w:r>
      <w:bookmarkStart w:id="5" w:name="OLE_LINK1"/>
      <w:r>
        <w:rPr>
          <w:rFonts w:hint="eastAsia" w:asciiTheme="minorEastAsia" w:hAnsiTheme="minorEastAsia" w:eastAsiaTheme="minorEastAsia" w:cstheme="minorEastAsia"/>
          <w:i w:val="0"/>
          <w:caps w:val="0"/>
          <w:color w:val="000000"/>
          <w:spacing w:val="0"/>
          <w:sz w:val="21"/>
          <w:szCs w:val="21"/>
          <w:shd w:val="clear" w:fill="FFFFFF"/>
        </w:rPr>
        <w:t>主要技术指标</w:t>
      </w:r>
      <w:bookmarkEnd w:id="5"/>
      <w:r>
        <w:rPr>
          <w:rFonts w:hint="eastAsia" w:asciiTheme="minorEastAsia" w:hAnsiTheme="minorEastAsia" w:eastAsiaTheme="minorEastAsia" w:cstheme="minorEastAsia"/>
          <w:i w:val="0"/>
          <w:caps w:val="0"/>
          <w:color w:val="000000"/>
          <w:spacing w:val="0"/>
          <w:sz w:val="21"/>
          <w:szCs w:val="21"/>
          <w:shd w:val="clear" w:fill="FFFFFF"/>
        </w:rPr>
        <w:t> </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1、技术参数: </w:t>
      </w:r>
    </w:p>
    <w:tbl>
      <w:tblPr>
        <w:tblStyle w:val="7"/>
        <w:tblpPr w:vertAnchor="text" w:tblpXSpec="left"/>
        <w:tblW w:w="6554"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00"/>
        <w:gridCol w:w="2100"/>
        <w:gridCol w:w="929"/>
        <w:gridCol w:w="2625"/>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ind w:left="0" w:firstLine="10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量 程</w:t>
            </w:r>
          </w:p>
        </w:tc>
        <w:tc>
          <w:tcPr>
            <w:tcW w:w="21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ind w:left="0" w:firstLine="3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测 量 范 围</w:t>
            </w:r>
          </w:p>
        </w:tc>
        <w:tc>
          <w:tcPr>
            <w:tcW w:w="929"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分辨力</w:t>
            </w:r>
          </w:p>
        </w:tc>
        <w:tc>
          <w:tcPr>
            <w:tcW w:w="2625"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ind w:left="0" w:firstLine="21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基准误差极限</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2mΩ</w:t>
            </w:r>
          </w:p>
        </w:tc>
        <w:tc>
          <w:tcPr>
            <w:tcW w:w="21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0.1μΩ～1.9999 mΩ</w:t>
            </w:r>
          </w:p>
        </w:tc>
        <w:tc>
          <w:tcPr>
            <w:tcW w:w="929"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0.1μΩ</w:t>
            </w:r>
          </w:p>
        </w:tc>
        <w:tc>
          <w:tcPr>
            <w:tcW w:w="2625"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±(0.5%读数+0.2%满度)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20mΩ</w:t>
            </w:r>
          </w:p>
        </w:tc>
        <w:tc>
          <w:tcPr>
            <w:tcW w:w="21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1μΩ～19.999 mΩ</w:t>
            </w:r>
          </w:p>
        </w:tc>
        <w:tc>
          <w:tcPr>
            <w:tcW w:w="929"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1μΩ</w:t>
            </w:r>
          </w:p>
        </w:tc>
        <w:tc>
          <w:tcPr>
            <w:tcW w:w="2625"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±(0.2%读数+0.05%满度)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200mΩ</w:t>
            </w:r>
          </w:p>
        </w:tc>
        <w:tc>
          <w:tcPr>
            <w:tcW w:w="21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10μΩ～199.99 mΩ</w:t>
            </w:r>
          </w:p>
        </w:tc>
        <w:tc>
          <w:tcPr>
            <w:tcW w:w="929"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10μΩ</w:t>
            </w:r>
          </w:p>
        </w:tc>
        <w:tc>
          <w:tcPr>
            <w:tcW w:w="2625"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±(0.1%读数+0.02%满度)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2Ω</w:t>
            </w:r>
          </w:p>
        </w:tc>
        <w:tc>
          <w:tcPr>
            <w:tcW w:w="21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100μΩ～1.9999Ω</w:t>
            </w:r>
          </w:p>
        </w:tc>
        <w:tc>
          <w:tcPr>
            <w:tcW w:w="929"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100μΩ</w:t>
            </w:r>
          </w:p>
        </w:tc>
        <w:tc>
          <w:tcPr>
            <w:tcW w:w="2625"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±(0.1%读数+0.02%满度)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20Ω</w:t>
            </w:r>
          </w:p>
        </w:tc>
        <w:tc>
          <w:tcPr>
            <w:tcW w:w="21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mΩ～19.999Ω</w:t>
            </w:r>
          </w:p>
        </w:tc>
        <w:tc>
          <w:tcPr>
            <w:tcW w:w="929"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mΩ</w:t>
            </w:r>
          </w:p>
        </w:tc>
        <w:tc>
          <w:tcPr>
            <w:tcW w:w="2625"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±(0.1%读数+0.02%满度)</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200Ω</w:t>
            </w:r>
          </w:p>
        </w:tc>
        <w:tc>
          <w:tcPr>
            <w:tcW w:w="2100"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 mΩ～199.99Ω</w:t>
            </w:r>
          </w:p>
        </w:tc>
        <w:tc>
          <w:tcPr>
            <w:tcW w:w="929"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 mΩ</w:t>
            </w:r>
          </w:p>
        </w:tc>
        <w:tc>
          <w:tcPr>
            <w:tcW w:w="2625" w:type="dxa"/>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±(0.05%读数+0.02%满度)</w:t>
            </w:r>
          </w:p>
        </w:tc>
      </w:tr>
    </w:tbl>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2、量程设置: </w:t>
      </w:r>
    </w:p>
    <w:tbl>
      <w:tblPr>
        <w:tblStyle w:val="7"/>
        <w:tblpPr w:vertAnchor="text" w:tblpXSpec="left"/>
        <w:tblW w:w="6540"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455"/>
        <w:gridCol w:w="1860"/>
        <w:gridCol w:w="3225"/>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c>
          <w:tcPr>
            <w:tcW w:w="1455"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  号</w:t>
            </w:r>
          </w:p>
        </w:tc>
        <w:tc>
          <w:tcPr>
            <w:tcW w:w="1860"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测试电流</w:t>
            </w:r>
          </w:p>
        </w:tc>
        <w:tc>
          <w:tcPr>
            <w:tcW w:w="3225"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量程设置</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c>
          <w:tcPr>
            <w:tcW w:w="1455"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SQJ44-3A</w:t>
            </w:r>
          </w:p>
        </w:tc>
        <w:tc>
          <w:tcPr>
            <w:tcW w:w="1860"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3A</w:t>
            </w:r>
          </w:p>
        </w:tc>
        <w:tc>
          <w:tcPr>
            <w:tcW w:w="3225"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 mΩ/200 mΩ/2Ω/20Ω/200Ω</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c>
          <w:tcPr>
            <w:tcW w:w="1455"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SQJ44-5A</w:t>
            </w:r>
          </w:p>
        </w:tc>
        <w:tc>
          <w:tcPr>
            <w:tcW w:w="1860"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5A</w:t>
            </w:r>
          </w:p>
        </w:tc>
        <w:tc>
          <w:tcPr>
            <w:tcW w:w="3225"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2mΩ/20mΩ/200mΩ/2Ω/20Ω</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c>
          <w:tcPr>
            <w:tcW w:w="1455"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SQJ44-10A</w:t>
            </w:r>
          </w:p>
        </w:tc>
        <w:tc>
          <w:tcPr>
            <w:tcW w:w="1860" w:type="dxa"/>
            <w:tcBorders>
              <w:top w:val="single" w:color="auto" w:sz="8" w:space="0"/>
              <w:left w:val="single" w:color="auto" w:sz="8" w:space="0"/>
              <w:bottom w:val="single" w:color="auto" w:sz="8" w:space="0"/>
              <w:right w:val="single" w:color="auto" w:sz="8" w:space="0"/>
            </w:tcBorders>
            <w:shd w:val="clear" w:color="auto" w:fill="auto"/>
            <w:vAlign w:val="top"/>
          </w:tcPr>
          <w:p>
            <w:pPr>
              <w:pStyle w:val="2"/>
              <w:keepNext w:val="0"/>
              <w:keepLines w:val="0"/>
              <w:widowControl/>
              <w:suppressLineNumbers w:val="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10A</w:t>
            </w:r>
          </w:p>
        </w:tc>
        <w:tc>
          <w:tcPr>
            <w:tcW w:w="322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Theme="minorEastAsia" w:hAnsiTheme="minorEastAsia" w:eastAsiaTheme="minorEastAsia" w:cstheme="minorEastAsia"/>
                <w:sz w:val="21"/>
                <w:szCs w:val="21"/>
              </w:rPr>
            </w:pPr>
          </w:p>
        </w:tc>
      </w:tr>
    </w:tbl>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 </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lang w:val="en-US" w:eastAsia="zh-CN"/>
        </w:rPr>
        <w:t>1</w:t>
      </w:r>
      <w:r>
        <w:rPr>
          <w:rFonts w:hint="eastAsia" w:asciiTheme="minorEastAsia" w:hAnsiTheme="minorEastAsia" w:eastAsiaTheme="minorEastAsia" w:cstheme="minorEastAsia"/>
          <w:i w:val="0"/>
          <w:caps w:val="0"/>
          <w:color w:val="000000"/>
          <w:spacing w:val="0"/>
          <w:sz w:val="21"/>
          <w:szCs w:val="21"/>
          <w:shd w:val="clear" w:fill="FFFFFF"/>
        </w:rPr>
        <w:t>、环境条件：温度5～35℃，相对湿度25%～75%</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4、供电电源：市电AC220V，50Hz</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5、外形尺寸：240（深）×320（宽）×160（高）mm</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6、重量：约4kg</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三、工作原理 </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本产品由高精度电流源产生一稳定的直流电流流经被测试品在试品两端产生的直流电压经处理后送至4 1/2 A/D转换器变成相对应数字量，该数字量再经过译码器转变成七段码，驱动液晶显示器显示相应的电阻值。</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四、面板设置及用途</w:t>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fldChar w:fldCharType="begin"/>
      </w:r>
      <w:r>
        <w:rPr>
          <w:rFonts w:hint="eastAsia" w:asciiTheme="minorEastAsia" w:hAnsiTheme="minorEastAsia" w:eastAsiaTheme="minorEastAsia" w:cstheme="minorEastAsia"/>
          <w:i w:val="0"/>
          <w:caps w:val="0"/>
          <w:color w:val="000000"/>
          <w:spacing w:val="0"/>
          <w:sz w:val="21"/>
          <w:szCs w:val="21"/>
          <w:shd w:val="clear" w:fill="FFFFFF"/>
        </w:rPr>
        <w:instrText xml:space="preserve">INCLUDEPICTURE \d "http://www.tscc.cn/uploadfile/image/20140725/20140725233039553955.jpg" \* MERGEFORMATINET </w:instrText>
      </w:r>
      <w:r>
        <w:rPr>
          <w:rFonts w:hint="eastAsia" w:asciiTheme="minorEastAsia" w:hAnsiTheme="minorEastAsia" w:eastAsiaTheme="minorEastAsia" w:cstheme="minorEastAsia"/>
          <w:i w:val="0"/>
          <w:caps w:val="0"/>
          <w:color w:val="000000"/>
          <w:spacing w:val="0"/>
          <w:sz w:val="21"/>
          <w:szCs w:val="21"/>
          <w:shd w:val="clear" w:fill="FFFFFF"/>
        </w:rPr>
        <w:fldChar w:fldCharType="separate"/>
      </w:r>
      <w:r>
        <w:rPr>
          <w:rFonts w:hint="eastAsia" w:asciiTheme="minorEastAsia" w:hAnsiTheme="minorEastAsia" w:eastAsiaTheme="minorEastAsia" w:cstheme="minorEastAsia"/>
          <w:i w:val="0"/>
          <w:caps w:val="0"/>
          <w:color w:val="000000"/>
          <w:spacing w:val="0"/>
          <w:sz w:val="21"/>
          <w:szCs w:val="21"/>
          <w:shd w:val="clear" w:fill="FFFFFF"/>
        </w:rPr>
        <w:drawing>
          <wp:inline distT="0" distB="0" distL="114300" distR="114300">
            <wp:extent cx="4086225" cy="2828925"/>
            <wp:effectExtent l="0" t="0" r="9525"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4"/>
                    <a:stretch>
                      <a:fillRect/>
                    </a:stretch>
                  </pic:blipFill>
                  <pic:spPr>
                    <a:xfrm>
                      <a:off x="0" y="0"/>
                      <a:ext cx="4086225" cy="2828925"/>
                    </a:xfrm>
                    <a:prstGeom prst="rect">
                      <a:avLst/>
                    </a:prstGeom>
                    <a:noFill/>
                    <a:ln w="9525">
                      <a:noFill/>
                    </a:ln>
                  </pic:spPr>
                </pic:pic>
              </a:graphicData>
            </a:graphic>
          </wp:inline>
        </w:drawing>
      </w:r>
      <w:r>
        <w:rPr>
          <w:rFonts w:hint="eastAsia" w:asciiTheme="minorEastAsia" w:hAnsiTheme="minorEastAsia" w:eastAsiaTheme="minorEastAsia" w:cstheme="minorEastAsia"/>
          <w:i w:val="0"/>
          <w:caps w:val="0"/>
          <w:color w:val="000000"/>
          <w:spacing w:val="0"/>
          <w:sz w:val="21"/>
          <w:szCs w:val="21"/>
          <w:shd w:val="clear" w:fill="FFFFFF"/>
        </w:rPr>
        <w:fldChar w:fldCharType="end"/>
      </w:r>
    </w:p>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i w:val="0"/>
          <w:caps w:val="0"/>
          <w:color w:val="000000"/>
          <w:spacing w:val="0"/>
          <w:sz w:val="21"/>
          <w:szCs w:val="21"/>
        </w:rPr>
      </w:pPr>
      <w:r>
        <w:rPr>
          <w:rFonts w:hint="eastAsia" w:asciiTheme="minorEastAsia" w:hAnsiTheme="minorEastAsia" w:eastAsiaTheme="minorEastAsia" w:cstheme="minorEastAsia"/>
          <w:i w:val="0"/>
          <w:caps w:val="0"/>
          <w:color w:val="000000"/>
          <w:spacing w:val="0"/>
          <w:sz w:val="21"/>
          <w:szCs w:val="21"/>
          <w:shd w:val="clear" w:fill="FFFFFF"/>
        </w:rPr>
        <w:t>1、测量接线端：C1、P1、P2、C2，用于与被测试品连线，被测试品通过测量线接到这四个端子。</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2、液晶显示器，用于显示测量结果及量纲指示符。</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3、“启动/结束”键：按一下该键仪器便进入预备测试状态，测试电流通入被测试品，再按一下，解除预备状态，通入被测试品的电流断开，同时储存在感性试品内的能量通过仪器内部的放电电路释放。</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4、“测量”键：每按一次仪器便采集一次数据，更新一次测量结果，该过程约3秒钟，之后测试结果被锁存。</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5、“调零”：用于调节每档零位。</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6、量程选择：应根据被测试品阻值的估计值事先选择好量程，当试品阻值不能确定大致范围时，“量程选择”应置高挡位。在启动灯亮期间及刚熄灭一分钟之内严禁变换量程。</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7、自校电阻接线端：C1.P1.P2为内附标准电阻引出端子，用于校验，其C2端已在内部连接。</w:t>
      </w:r>
      <w:r>
        <w:rPr>
          <w:rFonts w:hint="eastAsia" w:asciiTheme="minorEastAsia" w:hAnsiTheme="minorEastAsia" w:eastAsiaTheme="minorEastAsia" w:cstheme="minorEastAsia"/>
          <w:i w:val="0"/>
          <w:caps w:val="0"/>
          <w:color w:val="000000"/>
          <w:spacing w:val="0"/>
          <w:sz w:val="21"/>
          <w:szCs w:val="21"/>
          <w:shd w:val="clear" w:fill="FFFFFF"/>
        </w:rPr>
        <w:br w:type="textWrapping"/>
      </w:r>
      <w:r>
        <w:rPr>
          <w:rFonts w:hint="eastAsia" w:asciiTheme="minorEastAsia" w:hAnsiTheme="minorEastAsia" w:eastAsiaTheme="minorEastAsia" w:cstheme="minorEastAsia"/>
          <w:i w:val="0"/>
          <w:caps w:val="0"/>
          <w:color w:val="000000"/>
          <w:spacing w:val="0"/>
          <w:sz w:val="21"/>
          <w:szCs w:val="21"/>
          <w:shd w:val="clear" w:fill="FFFFFF"/>
        </w:rPr>
        <w:t>8、工作状态指示灯：“启动灯亮”时，表明仪器进入预备测试状态，测试电流与被测试品连通，“保持”灯亮，表明测量数据已被锁存，测量电路与被测试品断开。另需要说明的是，当“保持”灯熄灭时，表明正在采集数据为保障仪器的使用安全，此时“启动/结束”键无效。</w:t>
      </w:r>
    </w:p>
    <w:bookmarkEnd w:id="0"/>
    <w:bookmarkEnd w:id="1"/>
    <w:bookmarkEnd w:id="2"/>
    <w:bookmarkEnd w:id="3"/>
    <w:p>
      <w:pPr>
        <w:pStyle w:val="2"/>
        <w:keepNext w:val="0"/>
        <w:keepLines w:val="0"/>
        <w:widowControl/>
        <w:suppressLineNumbers w:val="0"/>
        <w:shd w:val="clear" w:fill="FFFFFF"/>
        <w:ind w:left="0" w:firstLine="0"/>
        <w:jc w:val="left"/>
        <w:rPr>
          <w:rFonts w:hint="eastAsia" w:asciiTheme="minorEastAsia" w:hAnsiTheme="minorEastAsia" w:eastAsiaTheme="minorEastAsia" w:cstheme="minorEastAsia"/>
          <w:b w:val="0"/>
          <w:bCs/>
          <w:color w:val="000000" w:themeColor="text1"/>
          <w:sz w:val="21"/>
          <w:szCs w:val="21"/>
          <w:lang w:val="en-US" w:eastAsia="zh-CN"/>
          <w14:textFill>
            <w14:solidFill>
              <w14:schemeClr w14:val="tx1"/>
            </w14:solidFill>
          </w14:textFill>
        </w:rPr>
      </w:pPr>
      <w:r>
        <w:rPr>
          <w:rFonts w:hint="eastAsia" w:ascii="宋体" w:hAnsi="宋体" w:eastAsia="宋体" w:cs="宋体"/>
          <w:i w:val="0"/>
          <w:caps w:val="0"/>
          <w:color w:val="000000"/>
          <w:spacing w:val="0"/>
          <w:sz w:val="21"/>
          <w:szCs w:val="21"/>
        </w:rPr>
        <w:t>尊敬的客户：感谢您关注我们的产品，本公司除了有此产品介绍以外，还有</w:t>
      </w:r>
      <w:r>
        <w:rPr>
          <w:rFonts w:ascii="sans-serif" w:hAnsi="sans-serif" w:eastAsia="sans-serif" w:cs="sans-serif"/>
          <w:i w:val="0"/>
          <w:caps w:val="0"/>
          <w:spacing w:val="0"/>
          <w:sz w:val="21"/>
          <w:szCs w:val="21"/>
        </w:rPr>
        <w:fldChar w:fldCharType="begin"/>
      </w:r>
      <w:r>
        <w:rPr>
          <w:rFonts w:ascii="sans-serif" w:hAnsi="sans-serif" w:eastAsia="sans-serif" w:cs="sans-serif"/>
          <w:i w:val="0"/>
          <w:caps w:val="0"/>
          <w:spacing w:val="0"/>
          <w:sz w:val="21"/>
          <w:szCs w:val="21"/>
        </w:rPr>
        <w:instrText xml:space="preserve"> HYPERLINK "https://www.chem17.com/st515311/list_2321891.html" </w:instrText>
      </w:r>
      <w:r>
        <w:rPr>
          <w:rFonts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10kv兆欧表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"https://www.chem17.com/st515311/list_2321894.html"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绝缘靴绝缘手套耐压测试仪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"https://www.chem17.com/st515311/list_2321898.html"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工频耐压试验变压器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"https://www.chem17.com/st515311/list_2321902.html"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蓄电池容量放电测试仪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"https://www.chem17.com/st515311/list_2321888.html"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绝缘油介电强度测试仪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"https://www.chem17.com/st515311/list_2321897.html"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绕组匝间冲击耐电压试验仪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"https://www.chem17.com/st515311/list_2321913.html"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现场动平衡测试仪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"https://www.chem17.com/st515311/list_2321905.html"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电缆试扎器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"https://www.chem17.com/st515311/list_2321906.html"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带电电缆识别仪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"https://www.chem17.com/st515311/list_2321899.html"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交流耐压试验装置</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"https://www.chem17.com/st515311/list_2321900.html"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工频耐压试验装置</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"https://www.chem17.com/st515311/list_2321892.html"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5KV绝缘电阻测试仪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"https://www.chem17.com/st515311/list_2321901.html"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0.1HZ超低频高压发生器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"https://www.chem17.com/st515311/list_2321907.html"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高低压开关柜通电试验台</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"https://www.chem17.com/st515311/list_2321908.html"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10A直流电阻测试仪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"https://www.chem17.com/st515311/list_2321909.html"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氧化锌避雷器带电测试仪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"https://www.chem17.com/st515311/list_2321910.html"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扁平电缆</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"https://www.chem17.com/st515311/product_36665177.html"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电缆滑线</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"https://www.chem17.com/st515311/product_36665177.html"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滑触线集电器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"https://www.chem17.com/st515311/list_2321890.html" </w:instrText>
      </w:r>
      <w:r>
        <w:rPr>
          <w:rFonts w:hint="default" w:ascii="sans-serif" w:hAnsi="sans-serif" w:eastAsia="sans-serif" w:cs="sans-serif"/>
          <w:i w:val="0"/>
          <w:caps w:val="0"/>
          <w:spacing w:val="0"/>
          <w:sz w:val="21"/>
          <w:szCs w:val="21"/>
        </w:rPr>
        <w:fldChar w:fldCharType="separate"/>
      </w:r>
      <w:r>
        <w:rPr>
          <w:rStyle w:val="6"/>
          <w:rFonts w:hint="eastAsia" w:ascii="宋体" w:hAnsi="宋体" w:eastAsia="宋体" w:cs="宋体"/>
          <w:i w:val="0"/>
          <w:caps w:val="0"/>
          <w:color w:val="000000"/>
          <w:spacing w:val="0"/>
          <w:sz w:val="21"/>
          <w:szCs w:val="21"/>
          <w:u w:val="single"/>
        </w:rPr>
        <w:t>绝缘油耐压测试仪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等等的产品介绍，您如果对我们的产品有兴趣，咨询。谢谢！！</w:t>
      </w:r>
      <w:bookmarkEnd w:id="4"/>
    </w:p>
    <w:bookmarkEnd w:id="6"/>
    <w:sectPr>
      <w:pgSz w:w="11906" w:h="16838"/>
      <w:pgMar w:top="1440" w:right="1800" w:bottom="1440" w:left="1800" w:header="851" w:footer="992" w:gutter="0"/>
      <w:pgBorders w:offsetFrom="page">
        <w:top w:val="none" w:color="auto" w:sz="0" w:space="0"/>
        <w:left w:val="none" w:color="auto" w:sz="0" w:space="0"/>
        <w:bottom w:val="none" w:color="auto" w:sz="0" w:space="0"/>
        <w:right w:val="none" w:color="auto"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pple-system">
    <w:altName w:val="Segoe Print"/>
    <w:panose1 w:val="00000000000000000000"/>
    <w:charset w:val="00"/>
    <w:family w:val="auto"/>
    <w:pitch w:val="default"/>
    <w:sig w:usb0="00000000" w:usb1="00000000" w:usb2="00000000" w:usb3="00000000" w:csb0="00000000" w:csb1="00000000"/>
  </w:font>
  <w:font w:name="sans serif">
    <w:altName w:val="Segoe Print"/>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fixedsys">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10" w:usb3="00000000" w:csb0="00040000" w:csb1="00000000"/>
  </w:font>
  <w:font w:name="Cambria Math">
    <w:panose1 w:val="02040503050406030204"/>
    <w:charset w:val="00"/>
    <w:family w:val="auto"/>
    <w:pitch w:val="default"/>
    <w:sig w:usb0="E00006FF" w:usb1="420024FF" w:usb2="02000000" w:usb3="00000000" w:csb0="2000019F" w:csb1="00000000"/>
  </w:font>
  <w:font w:name="@宋体">
    <w:panose1 w:val="02010600030101010101"/>
    <w:charset w:val="86"/>
    <w:family w:val="auto"/>
    <w:pitch w:val="default"/>
    <w:sig w:usb0="00000203" w:usb1="288F0000" w:usb2="00000006" w:usb3="00000000" w:csb0="00040001"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方正小标宋简体">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隶书">
    <w:panose1 w:val="0201050906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Batang">
    <w:altName w:val="Malgun Gothic"/>
    <w:panose1 w:val="02030600000101010101"/>
    <w:charset w:val="81"/>
    <w:family w:val="auto"/>
    <w:pitch w:val="default"/>
    <w:sig w:usb0="00000000" w:usb1="00000000" w:usb2="00000030" w:usb3="00000000" w:csb0="4008009F" w:csb1="DFD70000"/>
  </w:font>
  <w:font w:name="Wingdings">
    <w:panose1 w:val="05000000000000000000"/>
    <w:charset w:val="00"/>
    <w:family w:val="auto"/>
    <w:pitch w:val="default"/>
    <w:sig w:usb0="00000000" w:usb1="00000000" w:usb2="00000000" w:usb3="00000000" w:csb0="80000000" w:csb1="00000000"/>
  </w:font>
  <w:font w:name="Bookshelf Symbol 7">
    <w:panose1 w:val="05010101010101010101"/>
    <w:charset w:val="02"/>
    <w:family w:val="auto"/>
    <w:pitch w:val="default"/>
    <w:sig w:usb0="00000000" w:usb1="00000000" w:usb2="00000000" w:usb3="00000000" w:csb0="80000000" w:csb1="00000000"/>
  </w:font>
  <w:font w:name="楷体_GB2312">
    <w:altName w:val="楷体"/>
    <w:panose1 w:val="02010609060101010101"/>
    <w:charset w:val="86"/>
    <w:family w:val="modern"/>
    <w:pitch w:val="default"/>
    <w:sig w:usb0="00000000" w:usb1="00000000" w:usb2="00000010" w:usb3="00000000" w:csb0="00040000" w:csb1="00000000"/>
  </w:font>
  <w:font w:name="Symbol">
    <w:panose1 w:val="05050102010706020507"/>
    <w:charset w:val="00"/>
    <w:family w:val="auto"/>
    <w:pitch w:val="default"/>
    <w:sig w:usb0="00000000" w:usb1="00000000" w:usb2="00000000" w:usb3="00000000" w:csb0="80000000" w:csb1="00000000"/>
  </w:font>
  <w:font w:name="Malgun Gothic">
    <w:panose1 w:val="020B0503020000020004"/>
    <w:charset w:val="81"/>
    <w:family w:val="auto"/>
    <w:pitch w:val="default"/>
    <w:sig w:usb0="9000002F" w:usb1="29D77CFB" w:usb2="00000012" w:usb3="00000000" w:csb0="00080001" w:csb1="00000000"/>
  </w:font>
  <w:font w:name="方正粗圆简体">
    <w:altName w:val="宋体"/>
    <w:panose1 w:val="02010601030101010101"/>
    <w:charset w:val="86"/>
    <w:family w:val="auto"/>
    <w:pitch w:val="default"/>
    <w:sig w:usb0="00000000" w:usb1="00000000" w:usb2="00000010" w:usb3="00000000" w:csb0="00040000" w:csb1="00000000"/>
  </w:font>
  <w:font w:name="Cambria Math">
    <w:panose1 w:val="02040503050406030204"/>
    <w:charset w:val="01"/>
    <w:family w:val="auto"/>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SimHei-Identity-H">
    <w:altName w:val="宋体"/>
    <w:panose1 w:val="00000000000000000000"/>
    <w:charset w:val="86"/>
    <w:family w:val="auto"/>
    <w:pitch w:val="default"/>
    <w:sig w:usb0="00000000" w:usb1="00000000" w:usb2="00000010" w:usb3="00000000" w:csb0="00040000" w:csb1="00000000"/>
  </w:font>
  <w:font w:name="SimSun-Identity-H">
    <w:altName w:val="宋体"/>
    <w:panose1 w:val="00000000000000000000"/>
    <w:charset w:val="86"/>
    <w:family w:val="auto"/>
    <w:pitch w:val="default"/>
    <w:sig w:usb0="00000000" w:usb1="00000000" w:usb2="00000010" w:usb3="00000000" w:csb0="00040000" w:csb1="00000000"/>
  </w:font>
  <w:font w:name="方正舒体简体">
    <w:altName w:val="宋体"/>
    <w:panose1 w:val="02010601030101010101"/>
    <w:charset w:val="86"/>
    <w:family w:val="auto"/>
    <w:pitch w:val="default"/>
    <w:sig w:usb0="00000000" w:usb1="00000000" w:usb2="0000001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kaiti_gb2312">
    <w:altName w:val="Segoe Print"/>
    <w:panose1 w:val="00000000000000000000"/>
    <w:charset w:val="00"/>
    <w:family w:val="auto"/>
    <w:pitch w:val="default"/>
    <w:sig w:usb0="00000000" w:usb1="00000000" w:usb2="00000000" w:usb3="00000000" w:csb0="00000000" w:csb1="00000000"/>
  </w:font>
  <w:font w:name="΢���ź�">
    <w:altName w:val="Segoe Print"/>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hiragino sans gb">
    <w:altName w:val="Segoe Print"/>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840EBF"/>
    <w:multiLevelType w:val="singleLevel"/>
    <w:tmpl w:val="69840EBF"/>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743669"/>
    <w:rsid w:val="005051BA"/>
    <w:rsid w:val="00907641"/>
    <w:rsid w:val="00B91154"/>
    <w:rsid w:val="00E51195"/>
    <w:rsid w:val="01C81F91"/>
    <w:rsid w:val="01F706C2"/>
    <w:rsid w:val="029F506E"/>
    <w:rsid w:val="04066AB5"/>
    <w:rsid w:val="04266AA0"/>
    <w:rsid w:val="04540453"/>
    <w:rsid w:val="048F69BE"/>
    <w:rsid w:val="052C4313"/>
    <w:rsid w:val="053B1331"/>
    <w:rsid w:val="05757C00"/>
    <w:rsid w:val="060B6AFE"/>
    <w:rsid w:val="0625296B"/>
    <w:rsid w:val="068A457B"/>
    <w:rsid w:val="06D467C9"/>
    <w:rsid w:val="071E6299"/>
    <w:rsid w:val="07300931"/>
    <w:rsid w:val="08A20FBC"/>
    <w:rsid w:val="08DA6B04"/>
    <w:rsid w:val="0A9C6923"/>
    <w:rsid w:val="0C68735D"/>
    <w:rsid w:val="0CFD279F"/>
    <w:rsid w:val="0D1B259C"/>
    <w:rsid w:val="0DC42ECA"/>
    <w:rsid w:val="0E323FB7"/>
    <w:rsid w:val="10A547B5"/>
    <w:rsid w:val="10CC7646"/>
    <w:rsid w:val="118D27EF"/>
    <w:rsid w:val="1294635F"/>
    <w:rsid w:val="12AD321C"/>
    <w:rsid w:val="13514BA1"/>
    <w:rsid w:val="15317115"/>
    <w:rsid w:val="16127CC4"/>
    <w:rsid w:val="16156538"/>
    <w:rsid w:val="16E01F99"/>
    <w:rsid w:val="178A4A0D"/>
    <w:rsid w:val="17DF3912"/>
    <w:rsid w:val="181D5276"/>
    <w:rsid w:val="18D41E29"/>
    <w:rsid w:val="1911584E"/>
    <w:rsid w:val="192070E8"/>
    <w:rsid w:val="193E4D4D"/>
    <w:rsid w:val="199D675E"/>
    <w:rsid w:val="19A77E0E"/>
    <w:rsid w:val="1A300C5D"/>
    <w:rsid w:val="1AAA3A0C"/>
    <w:rsid w:val="1AAE5336"/>
    <w:rsid w:val="1AB219E5"/>
    <w:rsid w:val="1AE11DC9"/>
    <w:rsid w:val="1AE82133"/>
    <w:rsid w:val="1B89719E"/>
    <w:rsid w:val="1D611E5B"/>
    <w:rsid w:val="1DBD37AF"/>
    <w:rsid w:val="1DEE4860"/>
    <w:rsid w:val="1E1419E5"/>
    <w:rsid w:val="1E2039A7"/>
    <w:rsid w:val="1F292924"/>
    <w:rsid w:val="20D5676E"/>
    <w:rsid w:val="21A9602A"/>
    <w:rsid w:val="22D64234"/>
    <w:rsid w:val="23116DE8"/>
    <w:rsid w:val="23C43152"/>
    <w:rsid w:val="2420374F"/>
    <w:rsid w:val="24743669"/>
    <w:rsid w:val="24A776B3"/>
    <w:rsid w:val="252D58EA"/>
    <w:rsid w:val="25310831"/>
    <w:rsid w:val="25785209"/>
    <w:rsid w:val="25FC6A08"/>
    <w:rsid w:val="266A3976"/>
    <w:rsid w:val="26EA1D33"/>
    <w:rsid w:val="27011265"/>
    <w:rsid w:val="27A42DEB"/>
    <w:rsid w:val="27A551E4"/>
    <w:rsid w:val="27B55EB3"/>
    <w:rsid w:val="27CC70FD"/>
    <w:rsid w:val="283B7822"/>
    <w:rsid w:val="28652421"/>
    <w:rsid w:val="290F7BED"/>
    <w:rsid w:val="29546294"/>
    <w:rsid w:val="29D15085"/>
    <w:rsid w:val="2A705329"/>
    <w:rsid w:val="2AAA3534"/>
    <w:rsid w:val="2B2A0CA8"/>
    <w:rsid w:val="2B3747FF"/>
    <w:rsid w:val="2C175AED"/>
    <w:rsid w:val="2C396FCE"/>
    <w:rsid w:val="2C8F0A60"/>
    <w:rsid w:val="2CA62C5A"/>
    <w:rsid w:val="2D2A3FBD"/>
    <w:rsid w:val="2D2E2D97"/>
    <w:rsid w:val="2E4126A3"/>
    <w:rsid w:val="2E50683A"/>
    <w:rsid w:val="2E860C46"/>
    <w:rsid w:val="2E9C416C"/>
    <w:rsid w:val="2F0F7547"/>
    <w:rsid w:val="2F377552"/>
    <w:rsid w:val="305539C2"/>
    <w:rsid w:val="30C87263"/>
    <w:rsid w:val="31571113"/>
    <w:rsid w:val="316D05B7"/>
    <w:rsid w:val="32D63054"/>
    <w:rsid w:val="333515DD"/>
    <w:rsid w:val="33DB0CA4"/>
    <w:rsid w:val="343D149E"/>
    <w:rsid w:val="348E214F"/>
    <w:rsid w:val="36093B0C"/>
    <w:rsid w:val="37A060AA"/>
    <w:rsid w:val="37A80AA8"/>
    <w:rsid w:val="383E6DF9"/>
    <w:rsid w:val="392118D2"/>
    <w:rsid w:val="39372899"/>
    <w:rsid w:val="396F57C1"/>
    <w:rsid w:val="39CC0FD7"/>
    <w:rsid w:val="3A7B1455"/>
    <w:rsid w:val="3AC81B28"/>
    <w:rsid w:val="3C58563B"/>
    <w:rsid w:val="3D3425AA"/>
    <w:rsid w:val="3D791AE1"/>
    <w:rsid w:val="3D985633"/>
    <w:rsid w:val="3E1B4F19"/>
    <w:rsid w:val="3E212BDA"/>
    <w:rsid w:val="3E527C5A"/>
    <w:rsid w:val="3E664B1A"/>
    <w:rsid w:val="3ECD7297"/>
    <w:rsid w:val="3F491770"/>
    <w:rsid w:val="401D5CEA"/>
    <w:rsid w:val="41C052EF"/>
    <w:rsid w:val="429109DD"/>
    <w:rsid w:val="42B56AA3"/>
    <w:rsid w:val="42BD75C1"/>
    <w:rsid w:val="4475642B"/>
    <w:rsid w:val="44E36172"/>
    <w:rsid w:val="46282120"/>
    <w:rsid w:val="46533E2C"/>
    <w:rsid w:val="465D727D"/>
    <w:rsid w:val="46CD0A00"/>
    <w:rsid w:val="477D1568"/>
    <w:rsid w:val="49772F66"/>
    <w:rsid w:val="4A061649"/>
    <w:rsid w:val="4B1A6489"/>
    <w:rsid w:val="4BDA2268"/>
    <w:rsid w:val="4BDF7AC6"/>
    <w:rsid w:val="4CC23481"/>
    <w:rsid w:val="4D870A30"/>
    <w:rsid w:val="4DE50CD3"/>
    <w:rsid w:val="4E524793"/>
    <w:rsid w:val="4E7A7D1D"/>
    <w:rsid w:val="4FA30951"/>
    <w:rsid w:val="4FB13669"/>
    <w:rsid w:val="50844AB0"/>
    <w:rsid w:val="52104077"/>
    <w:rsid w:val="53E55262"/>
    <w:rsid w:val="551717BA"/>
    <w:rsid w:val="57F64F26"/>
    <w:rsid w:val="589132B2"/>
    <w:rsid w:val="594370A5"/>
    <w:rsid w:val="5946456A"/>
    <w:rsid w:val="59982D99"/>
    <w:rsid w:val="59D74439"/>
    <w:rsid w:val="5A5527A3"/>
    <w:rsid w:val="5AC57622"/>
    <w:rsid w:val="5B5E3AF2"/>
    <w:rsid w:val="5CBA01EA"/>
    <w:rsid w:val="5CFE3CA2"/>
    <w:rsid w:val="5DBF137F"/>
    <w:rsid w:val="5DE829DD"/>
    <w:rsid w:val="5E484AF1"/>
    <w:rsid w:val="5ECF0A40"/>
    <w:rsid w:val="5FAE2726"/>
    <w:rsid w:val="60CE3070"/>
    <w:rsid w:val="60EA5395"/>
    <w:rsid w:val="61294C40"/>
    <w:rsid w:val="618F36E4"/>
    <w:rsid w:val="61F06A2C"/>
    <w:rsid w:val="61FB6013"/>
    <w:rsid w:val="62680586"/>
    <w:rsid w:val="628E228E"/>
    <w:rsid w:val="62D67A6A"/>
    <w:rsid w:val="63C36E80"/>
    <w:rsid w:val="64161D07"/>
    <w:rsid w:val="646166DD"/>
    <w:rsid w:val="65043E0A"/>
    <w:rsid w:val="65A65086"/>
    <w:rsid w:val="65E831AD"/>
    <w:rsid w:val="66D16C47"/>
    <w:rsid w:val="66FB2E5F"/>
    <w:rsid w:val="670B04ED"/>
    <w:rsid w:val="68255151"/>
    <w:rsid w:val="68A66F9B"/>
    <w:rsid w:val="69D11481"/>
    <w:rsid w:val="6B3545EE"/>
    <w:rsid w:val="6B50188D"/>
    <w:rsid w:val="6B5D6075"/>
    <w:rsid w:val="6BDD78C4"/>
    <w:rsid w:val="6BF91EF3"/>
    <w:rsid w:val="6C79470C"/>
    <w:rsid w:val="6F6453F2"/>
    <w:rsid w:val="6F6807FB"/>
    <w:rsid w:val="6F6C68C8"/>
    <w:rsid w:val="6F6E166E"/>
    <w:rsid w:val="6F8147E1"/>
    <w:rsid w:val="70026F93"/>
    <w:rsid w:val="703A057E"/>
    <w:rsid w:val="71443F89"/>
    <w:rsid w:val="716C4CEA"/>
    <w:rsid w:val="71AF6CE9"/>
    <w:rsid w:val="72471E7E"/>
    <w:rsid w:val="727755F0"/>
    <w:rsid w:val="73A155CA"/>
    <w:rsid w:val="73EB43A1"/>
    <w:rsid w:val="74CF7002"/>
    <w:rsid w:val="75F57514"/>
    <w:rsid w:val="764069A2"/>
    <w:rsid w:val="76B81560"/>
    <w:rsid w:val="76E94E97"/>
    <w:rsid w:val="7750032C"/>
    <w:rsid w:val="77E5250E"/>
    <w:rsid w:val="78646EED"/>
    <w:rsid w:val="78B02612"/>
    <w:rsid w:val="793964F5"/>
    <w:rsid w:val="796D082F"/>
    <w:rsid w:val="7A500F28"/>
    <w:rsid w:val="7C8B2A52"/>
    <w:rsid w:val="7D8D2205"/>
    <w:rsid w:val="7FBC3CE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FollowedHyperlink"/>
    <w:basedOn w:val="3"/>
    <w:qFormat/>
    <w:uiPriority w:val="0"/>
    <w:rPr>
      <w:color w:val="0066CC"/>
      <w:u w:val="none"/>
    </w:rPr>
  </w:style>
  <w:style w:type="character" w:styleId="6">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1938</Words>
  <Characters>2239</Characters>
  <Lines>0</Lines>
  <Paragraphs>0</Paragraphs>
  <ScaleCrop>false</ScaleCrop>
  <LinksUpToDate>false</LinksUpToDate>
  <CharactersWithSpaces>2263</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2025-04-24T08:19:00Z</dcterms:created>
  <dc:creator>DELL</dc:creator>
  <cp:lastModifiedBy>DELL</cp:lastModifiedBy>
  <dcterms:modified xsi:type="dcterms:W3CDTF">2026-02-05T09:24:46Z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